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4F" w:rsidRDefault="0056554F" w:rsidP="0056554F">
      <w:pPr>
        <w:pBdr>
          <w:top w:val="single" w:sz="4" w:space="1" w:color="auto"/>
        </w:pBdr>
        <w:jc w:val="center"/>
        <w:rPr>
          <w:rFonts w:ascii="Century Gothic" w:hAnsi="Century Gothic" w:cs="Arial"/>
          <w:b/>
          <w:color w:val="008080"/>
          <w:sz w:val="40"/>
          <w:szCs w:val="40"/>
        </w:rPr>
      </w:pPr>
      <w:bookmarkStart w:id="0" w:name="_GoBack"/>
      <w:bookmarkEnd w:id="0"/>
      <w:r w:rsidRPr="00A37AF1">
        <w:rPr>
          <w:rFonts w:ascii="Century Gothic" w:hAnsi="Century Gothic" w:cs="Arial"/>
          <w:b/>
          <w:color w:val="008080"/>
          <w:sz w:val="40"/>
          <w:szCs w:val="40"/>
        </w:rPr>
        <w:t xml:space="preserve">Humber, Ford &amp; Stoke Prior </w:t>
      </w:r>
    </w:p>
    <w:p w:rsidR="0056554F" w:rsidRPr="00A37AF1" w:rsidRDefault="0056554F" w:rsidP="0056554F">
      <w:pPr>
        <w:pBdr>
          <w:top w:val="single" w:sz="4" w:space="1" w:color="auto"/>
        </w:pBdr>
        <w:jc w:val="center"/>
        <w:rPr>
          <w:rFonts w:ascii="Century Gothic" w:hAnsi="Century Gothic" w:cs="Arial"/>
          <w:b/>
          <w:color w:val="008080"/>
          <w:sz w:val="40"/>
          <w:szCs w:val="40"/>
        </w:rPr>
      </w:pPr>
      <w:r>
        <w:rPr>
          <w:rFonts w:ascii="Century Gothic" w:hAnsi="Century Gothic" w:cs="Arial"/>
          <w:b/>
          <w:color w:val="008080"/>
          <w:sz w:val="40"/>
          <w:szCs w:val="40"/>
        </w:rPr>
        <w:t>Group Parish</w:t>
      </w:r>
    </w:p>
    <w:p w:rsidR="0056554F" w:rsidRPr="00A37AF1" w:rsidRDefault="0056554F" w:rsidP="0056554F">
      <w:pPr>
        <w:tabs>
          <w:tab w:val="left" w:pos="720"/>
          <w:tab w:val="left" w:pos="4500"/>
          <w:tab w:val="left" w:pos="5220"/>
        </w:tabs>
        <w:rPr>
          <w:rFonts w:ascii="Century Gothic" w:hAnsi="Century Gothic" w:cs="Arial"/>
        </w:rPr>
      </w:pPr>
    </w:p>
    <w:p w:rsidR="0056554F" w:rsidRDefault="0056554F" w:rsidP="0056554F">
      <w:pPr>
        <w:tabs>
          <w:tab w:val="left" w:pos="360"/>
          <w:tab w:val="left" w:pos="4500"/>
          <w:tab w:val="left" w:pos="4860"/>
        </w:tabs>
        <w:jc w:val="center"/>
        <w:rPr>
          <w:rFonts w:cs="Arial"/>
          <w:b/>
        </w:rPr>
      </w:pPr>
      <w:r w:rsidRPr="00534EF7">
        <w:rPr>
          <w:rFonts w:cs="Arial"/>
          <w:b/>
        </w:rPr>
        <w:t xml:space="preserve">Minutes of the </w:t>
      </w:r>
      <w:r>
        <w:rPr>
          <w:rFonts w:cs="Arial"/>
          <w:b/>
        </w:rPr>
        <w:t>Annual Parish M</w:t>
      </w:r>
      <w:r w:rsidRPr="00534EF7">
        <w:rPr>
          <w:rFonts w:cs="Arial"/>
          <w:b/>
        </w:rPr>
        <w:t xml:space="preserve">eeting </w:t>
      </w:r>
    </w:p>
    <w:p w:rsidR="0056554F" w:rsidRPr="00534EF7" w:rsidRDefault="0056554F" w:rsidP="0056554F">
      <w:pPr>
        <w:tabs>
          <w:tab w:val="left" w:pos="360"/>
          <w:tab w:val="left" w:pos="4500"/>
          <w:tab w:val="left" w:pos="4860"/>
        </w:tabs>
        <w:jc w:val="center"/>
        <w:rPr>
          <w:rFonts w:cs="Arial"/>
          <w:b/>
        </w:rPr>
      </w:pPr>
      <w:proofErr w:type="gramStart"/>
      <w:r w:rsidRPr="00534EF7">
        <w:rPr>
          <w:rFonts w:cs="Arial"/>
          <w:b/>
        </w:rPr>
        <w:t>held</w:t>
      </w:r>
      <w:proofErr w:type="gramEnd"/>
      <w:r w:rsidRPr="00534EF7">
        <w:rPr>
          <w:rFonts w:cs="Arial"/>
          <w:b/>
        </w:rPr>
        <w:t xml:space="preserve"> on Wednesday </w:t>
      </w:r>
      <w:r>
        <w:rPr>
          <w:rFonts w:cs="Arial"/>
          <w:b/>
        </w:rPr>
        <w:t>1 May</w:t>
      </w:r>
      <w:r w:rsidRPr="00534EF7">
        <w:rPr>
          <w:rFonts w:cs="Arial"/>
          <w:b/>
        </w:rPr>
        <w:t xml:space="preserve"> 201</w:t>
      </w:r>
      <w:r>
        <w:rPr>
          <w:rFonts w:cs="Arial"/>
          <w:b/>
        </w:rPr>
        <w:t xml:space="preserve">3 </w:t>
      </w:r>
      <w:r w:rsidRPr="00534EF7">
        <w:rPr>
          <w:rFonts w:cs="Arial"/>
          <w:b/>
        </w:rPr>
        <w:t>at 7.30 pm</w:t>
      </w:r>
      <w:r>
        <w:rPr>
          <w:rFonts w:cs="Arial"/>
          <w:b/>
        </w:rPr>
        <w:t xml:space="preserve"> </w:t>
      </w:r>
      <w:r w:rsidRPr="00534EF7">
        <w:rPr>
          <w:rFonts w:cs="Arial"/>
          <w:b/>
        </w:rPr>
        <w:t xml:space="preserve">in </w:t>
      </w:r>
      <w:r>
        <w:rPr>
          <w:rFonts w:cs="Arial"/>
          <w:b/>
        </w:rPr>
        <w:t>Stoke Prior</w:t>
      </w:r>
      <w:r w:rsidRPr="00534EF7">
        <w:rPr>
          <w:rFonts w:cs="Arial"/>
          <w:b/>
        </w:rPr>
        <w:t xml:space="preserve"> Village Hall.</w:t>
      </w:r>
    </w:p>
    <w:p w:rsidR="0056554F" w:rsidRPr="00534EF7" w:rsidRDefault="0056554F" w:rsidP="0056554F">
      <w:pPr>
        <w:tabs>
          <w:tab w:val="left" w:pos="360"/>
          <w:tab w:val="left" w:pos="4500"/>
          <w:tab w:val="left" w:pos="4860"/>
        </w:tabs>
        <w:rPr>
          <w:rFonts w:cs="Arial"/>
        </w:rPr>
      </w:pPr>
    </w:p>
    <w:p w:rsidR="0056554F" w:rsidRDefault="0056554F" w:rsidP="0056554F">
      <w:pPr>
        <w:tabs>
          <w:tab w:val="left" w:pos="1260"/>
          <w:tab w:val="left" w:pos="4500"/>
          <w:tab w:val="left" w:pos="5400"/>
        </w:tabs>
        <w:ind w:left="900" w:hanging="900"/>
        <w:rPr>
          <w:rFonts w:cs="Arial"/>
        </w:rPr>
      </w:pPr>
      <w:r w:rsidRPr="00534EF7">
        <w:rPr>
          <w:rFonts w:cs="Arial"/>
        </w:rPr>
        <w:t>Present:</w:t>
      </w:r>
      <w:r w:rsidRPr="00534EF7">
        <w:rPr>
          <w:rFonts w:cs="Arial"/>
        </w:rPr>
        <w:tab/>
      </w:r>
      <w:r>
        <w:rPr>
          <w:rFonts w:cs="Arial"/>
        </w:rPr>
        <w:t xml:space="preserve">27 electors of the parish: Philip Brown, Peter Lefroy-Owen, William Jackson, Margaret </w:t>
      </w:r>
      <w:proofErr w:type="spellStart"/>
      <w:r>
        <w:rPr>
          <w:rFonts w:cs="Arial"/>
        </w:rPr>
        <w:t>Bemand</w:t>
      </w:r>
      <w:proofErr w:type="spellEnd"/>
      <w:r>
        <w:rPr>
          <w:rFonts w:cs="Arial"/>
        </w:rPr>
        <w:t xml:space="preserve">, Sheila </w:t>
      </w:r>
      <w:proofErr w:type="spellStart"/>
      <w:r>
        <w:rPr>
          <w:rFonts w:cs="Arial"/>
        </w:rPr>
        <w:t>Munday</w:t>
      </w:r>
      <w:proofErr w:type="spellEnd"/>
      <w:r>
        <w:rPr>
          <w:rFonts w:cs="Arial"/>
        </w:rPr>
        <w:t xml:space="preserve">, Alex Arnold, Paul Arnold, Pym Paxton, Trevor </w:t>
      </w:r>
      <w:proofErr w:type="spellStart"/>
      <w:r>
        <w:rPr>
          <w:rFonts w:cs="Arial"/>
        </w:rPr>
        <w:t>Boreham</w:t>
      </w:r>
      <w:proofErr w:type="spellEnd"/>
      <w:r>
        <w:rPr>
          <w:rFonts w:cs="Arial"/>
        </w:rPr>
        <w:t xml:space="preserve">, Susan </w:t>
      </w:r>
      <w:proofErr w:type="spellStart"/>
      <w:r>
        <w:rPr>
          <w:rFonts w:cs="Arial"/>
        </w:rPr>
        <w:t>Boreham</w:t>
      </w:r>
      <w:proofErr w:type="spellEnd"/>
      <w:r>
        <w:rPr>
          <w:rFonts w:cs="Arial"/>
        </w:rPr>
        <w:t xml:space="preserve">, Peter </w:t>
      </w:r>
      <w:proofErr w:type="spellStart"/>
      <w:r>
        <w:rPr>
          <w:rFonts w:cs="Arial"/>
        </w:rPr>
        <w:t>Stovold</w:t>
      </w:r>
      <w:proofErr w:type="spellEnd"/>
      <w:r>
        <w:rPr>
          <w:rFonts w:cs="Arial"/>
        </w:rPr>
        <w:t xml:space="preserve">, Gill </w:t>
      </w:r>
      <w:proofErr w:type="spellStart"/>
      <w:r>
        <w:rPr>
          <w:rFonts w:cs="Arial"/>
        </w:rPr>
        <w:t>Stovold</w:t>
      </w:r>
      <w:proofErr w:type="spellEnd"/>
      <w:r>
        <w:rPr>
          <w:rFonts w:cs="Arial"/>
        </w:rPr>
        <w:t xml:space="preserve">, Margaret Brown, Jenny </w:t>
      </w:r>
      <w:proofErr w:type="spellStart"/>
      <w:r>
        <w:rPr>
          <w:rFonts w:cs="Arial"/>
        </w:rPr>
        <w:t>Ellerton</w:t>
      </w:r>
      <w:proofErr w:type="spellEnd"/>
      <w:r>
        <w:rPr>
          <w:rFonts w:cs="Arial"/>
        </w:rPr>
        <w:t xml:space="preserve">, Molly Firth, Betty Williams, Magda </w:t>
      </w:r>
      <w:proofErr w:type="spellStart"/>
      <w:r>
        <w:rPr>
          <w:rFonts w:cs="Arial"/>
        </w:rPr>
        <w:t>Praill</w:t>
      </w:r>
      <w:proofErr w:type="spellEnd"/>
      <w:r>
        <w:rPr>
          <w:rFonts w:cs="Arial"/>
        </w:rPr>
        <w:t xml:space="preserve">, Stephanie Wilson, Zoe Jackson, Olwen </w:t>
      </w:r>
      <w:proofErr w:type="spellStart"/>
      <w:r>
        <w:rPr>
          <w:rFonts w:cs="Arial"/>
        </w:rPr>
        <w:t>Helme</w:t>
      </w:r>
      <w:proofErr w:type="spellEnd"/>
      <w:r>
        <w:rPr>
          <w:rFonts w:cs="Arial"/>
        </w:rPr>
        <w:t>, Valerie Thompson, Rodney Thompson, Richard Brown, Alan Bathurst, David Bromley, Mike Hubbard, Margaret Jones.</w:t>
      </w:r>
    </w:p>
    <w:p w:rsidR="0056554F" w:rsidRDefault="0056554F" w:rsidP="0056554F">
      <w:pPr>
        <w:tabs>
          <w:tab w:val="left" w:pos="1260"/>
          <w:tab w:val="left" w:pos="4500"/>
          <w:tab w:val="left" w:pos="5400"/>
        </w:tabs>
        <w:ind w:left="900" w:hanging="900"/>
        <w:rPr>
          <w:rFonts w:cs="Arial"/>
        </w:rPr>
      </w:pPr>
      <w:proofErr w:type="gramStart"/>
      <w:r>
        <w:rPr>
          <w:rFonts w:cs="Arial"/>
        </w:rPr>
        <w:t>and</w:t>
      </w:r>
      <w:proofErr w:type="gramEnd"/>
      <w:r>
        <w:rPr>
          <w:rFonts w:cs="Arial"/>
        </w:rPr>
        <w:t>:</w:t>
      </w:r>
      <w:r>
        <w:rPr>
          <w:rFonts w:cs="Arial"/>
        </w:rPr>
        <w:tab/>
        <w:t>Adrian Wood, Matt Lewis (Headteacher, Stoke Prior Community Primary School), District Councillor Jeremy Millar, Gemma Webster (Herefordshire Council).</w:t>
      </w:r>
    </w:p>
    <w:p w:rsidR="0056554F" w:rsidRDefault="0056554F" w:rsidP="0056554F">
      <w:pPr>
        <w:tabs>
          <w:tab w:val="left" w:pos="1260"/>
          <w:tab w:val="left" w:pos="4500"/>
          <w:tab w:val="left" w:pos="5400"/>
        </w:tabs>
        <w:rPr>
          <w:rFonts w:cs="Arial"/>
        </w:rPr>
      </w:pPr>
    </w:p>
    <w:p w:rsidR="0056554F" w:rsidRDefault="0056554F" w:rsidP="0056554F">
      <w:pPr>
        <w:tabs>
          <w:tab w:val="left" w:pos="4500"/>
          <w:tab w:val="left" w:pos="4860"/>
        </w:tabs>
        <w:ind w:left="720" w:hanging="720"/>
        <w:rPr>
          <w:rFonts w:cs="Arial"/>
        </w:rPr>
      </w:pPr>
      <w:r>
        <w:rPr>
          <w:rFonts w:cs="Arial"/>
        </w:rPr>
        <w:t>01/13</w:t>
      </w:r>
      <w:r>
        <w:rPr>
          <w:rFonts w:cs="Arial"/>
        </w:rPr>
        <w:tab/>
        <w:t>The Chairman of the Group Parish Council, Cllr Peter Lefroy-Owen, took the chair.</w:t>
      </w:r>
    </w:p>
    <w:p w:rsidR="0056554F" w:rsidRDefault="0056554F" w:rsidP="0056554F">
      <w:pPr>
        <w:tabs>
          <w:tab w:val="left" w:pos="4500"/>
          <w:tab w:val="left" w:pos="4860"/>
        </w:tabs>
        <w:ind w:left="720" w:hanging="720"/>
        <w:rPr>
          <w:rFonts w:cs="Arial"/>
        </w:rPr>
      </w:pPr>
    </w:p>
    <w:p w:rsidR="0056554F" w:rsidRDefault="0056554F" w:rsidP="0056554F">
      <w:pPr>
        <w:tabs>
          <w:tab w:val="left" w:pos="4500"/>
          <w:tab w:val="left" w:pos="4860"/>
        </w:tabs>
        <w:ind w:left="720" w:hanging="720"/>
        <w:rPr>
          <w:rFonts w:cs="Arial"/>
        </w:rPr>
      </w:pPr>
      <w:r>
        <w:rPr>
          <w:rFonts w:cs="Arial"/>
        </w:rPr>
        <w:t>02/13</w:t>
      </w:r>
      <w:r>
        <w:rPr>
          <w:rFonts w:cs="Arial"/>
        </w:rPr>
        <w:tab/>
        <w:t xml:space="preserve">Apologies for absence were received from Jane Hinton, Cathy &amp; Graham Hurley, Alan &amp; Flo Montgomery, Richard Thomas, Ken </w:t>
      </w:r>
      <w:proofErr w:type="spellStart"/>
      <w:r>
        <w:rPr>
          <w:rFonts w:cs="Arial"/>
        </w:rPr>
        <w:t>Bemand</w:t>
      </w:r>
      <w:proofErr w:type="spellEnd"/>
      <w:r>
        <w:rPr>
          <w:rFonts w:cs="Arial"/>
        </w:rPr>
        <w:t>, Vic &amp; Dorothy Chamberlain, Richard &amp; Anne Cope, CSO Steph Annette.</w:t>
      </w:r>
    </w:p>
    <w:p w:rsidR="0056554F" w:rsidRDefault="0056554F" w:rsidP="0056554F">
      <w:pPr>
        <w:tabs>
          <w:tab w:val="left" w:pos="4500"/>
          <w:tab w:val="left" w:pos="4860"/>
        </w:tabs>
        <w:ind w:left="720" w:hanging="720"/>
        <w:rPr>
          <w:rFonts w:cs="Arial"/>
        </w:rPr>
      </w:pPr>
    </w:p>
    <w:p w:rsidR="0056554F" w:rsidRPr="0074142F" w:rsidRDefault="0056554F" w:rsidP="0056554F">
      <w:pPr>
        <w:tabs>
          <w:tab w:val="left" w:pos="4500"/>
          <w:tab w:val="left" w:pos="4860"/>
        </w:tabs>
        <w:ind w:left="720" w:hanging="720"/>
        <w:rPr>
          <w:rFonts w:cs="Arial"/>
          <w:b/>
        </w:rPr>
      </w:pPr>
      <w:r w:rsidRPr="0074142F">
        <w:rPr>
          <w:rFonts w:cs="Arial"/>
          <w:b/>
        </w:rPr>
        <w:t>03/13</w:t>
      </w:r>
      <w:r w:rsidRPr="0074142F">
        <w:rPr>
          <w:rFonts w:cs="Arial"/>
          <w:b/>
        </w:rPr>
        <w:tab/>
        <w:t>Chairman’s Introduction</w:t>
      </w:r>
    </w:p>
    <w:p w:rsidR="0056554F" w:rsidRDefault="0056554F" w:rsidP="0056554F">
      <w:pPr>
        <w:tabs>
          <w:tab w:val="left" w:pos="4500"/>
          <w:tab w:val="left" w:pos="4860"/>
        </w:tabs>
        <w:ind w:left="720" w:hanging="720"/>
        <w:rPr>
          <w:rFonts w:cs="Arial"/>
        </w:rPr>
      </w:pPr>
      <w:r>
        <w:rPr>
          <w:rFonts w:cs="Arial"/>
        </w:rPr>
        <w:tab/>
        <w:t>The Chairman welcomed everyone to the meeting and made introductory remarks: This was a ‘</w:t>
      </w:r>
      <w:proofErr w:type="gramStart"/>
      <w:r>
        <w:rPr>
          <w:rFonts w:cs="Arial"/>
        </w:rPr>
        <w:t>peoples’</w:t>
      </w:r>
      <w:proofErr w:type="gramEnd"/>
      <w:r>
        <w:rPr>
          <w:rFonts w:cs="Arial"/>
        </w:rPr>
        <w:t xml:space="preserve"> meeting, not a Council meeting, and was a privilege laid down by statute for local electors to have their say. Previous practice had been to hold the meeting on the same evening as the annual meeting of the Council, but this had caused some confusion and very poor attendance from electors. This year there had been the idea to hold the Annual Parish Meeting separately and also focus on a topic of current importance; in future the meeting might also be in part a social occasion with refreshments.  The Chairman concluded by outlining the considerable activity of the Group Parish Council over the last year: he congratulated the Clerk on gaining his professional Clerk’s qualification with distinction, which had enabled the Council to obtain the new General Power of Competence (giving the Council power to do anything which an individual legally may generally do). Much work had been done on a bid for The Lamb Inn, which was coming to a crucial point. The Council had successfully applied to join the Lengthsman Scheme from April 2013, with a small devolved budget from Herefordshire Council for minor highway maintenance works. Lastly, the ‘localism’ agenda of the government provided several opportunities, including producing a Parish Plan and/or a Neighbourhood Plan – and the theme of the meeting was ‘Localism in Action’.</w:t>
      </w:r>
    </w:p>
    <w:p w:rsidR="0056554F" w:rsidRDefault="0056554F" w:rsidP="0056554F">
      <w:pPr>
        <w:tabs>
          <w:tab w:val="left" w:pos="4500"/>
          <w:tab w:val="left" w:pos="4860"/>
        </w:tabs>
        <w:ind w:left="720" w:hanging="720"/>
        <w:rPr>
          <w:rFonts w:cs="Arial"/>
        </w:rPr>
      </w:pPr>
    </w:p>
    <w:p w:rsidR="0056554F" w:rsidRPr="00C92377" w:rsidRDefault="0056554F" w:rsidP="0056554F">
      <w:pPr>
        <w:tabs>
          <w:tab w:val="left" w:pos="4500"/>
          <w:tab w:val="left" w:pos="4860"/>
        </w:tabs>
        <w:ind w:left="720" w:hanging="720"/>
        <w:rPr>
          <w:rFonts w:cs="Arial"/>
          <w:b/>
        </w:rPr>
      </w:pPr>
      <w:r>
        <w:rPr>
          <w:rFonts w:cs="Arial"/>
          <w:b/>
        </w:rPr>
        <w:t>04/13</w:t>
      </w:r>
      <w:r w:rsidRPr="00C92377">
        <w:rPr>
          <w:rFonts w:cs="Arial"/>
          <w:b/>
        </w:rPr>
        <w:tab/>
        <w:t>Minutes of Annual Parish Meeting May 201</w:t>
      </w:r>
      <w:r>
        <w:rPr>
          <w:rFonts w:cs="Arial"/>
          <w:b/>
        </w:rPr>
        <w:t>2</w:t>
      </w:r>
    </w:p>
    <w:p w:rsidR="0056554F" w:rsidRDefault="0056554F" w:rsidP="0056554F">
      <w:pPr>
        <w:tabs>
          <w:tab w:val="left" w:pos="4500"/>
          <w:tab w:val="left" w:pos="4860"/>
        </w:tabs>
        <w:ind w:left="720" w:hanging="720"/>
        <w:rPr>
          <w:rFonts w:cs="Arial"/>
        </w:rPr>
      </w:pPr>
      <w:r>
        <w:rPr>
          <w:rFonts w:cs="Arial"/>
        </w:rPr>
        <w:tab/>
        <w:t>Resolved: to approve the minutes of the Annual Parish Meeting of 16 May 2012.</w:t>
      </w:r>
    </w:p>
    <w:p w:rsidR="0056554F" w:rsidRDefault="0056554F" w:rsidP="0056554F">
      <w:pPr>
        <w:tabs>
          <w:tab w:val="left" w:pos="4500"/>
          <w:tab w:val="left" w:pos="4860"/>
        </w:tabs>
        <w:ind w:left="720" w:hanging="720"/>
        <w:rPr>
          <w:rFonts w:cs="Arial"/>
        </w:rPr>
      </w:pPr>
    </w:p>
    <w:p w:rsidR="0056554F" w:rsidRPr="00C92377" w:rsidRDefault="0056554F" w:rsidP="0056554F">
      <w:pPr>
        <w:tabs>
          <w:tab w:val="left" w:pos="4500"/>
          <w:tab w:val="left" w:pos="4860"/>
        </w:tabs>
        <w:ind w:left="720" w:hanging="720"/>
        <w:rPr>
          <w:rFonts w:cs="Arial"/>
          <w:b/>
        </w:rPr>
      </w:pPr>
      <w:r>
        <w:rPr>
          <w:rFonts w:cs="Arial"/>
          <w:b/>
        </w:rPr>
        <w:t>05</w:t>
      </w:r>
      <w:r w:rsidRPr="00C92377">
        <w:rPr>
          <w:rFonts w:cs="Arial"/>
          <w:b/>
        </w:rPr>
        <w:t>/</w:t>
      </w:r>
      <w:r>
        <w:rPr>
          <w:rFonts w:cs="Arial"/>
          <w:b/>
        </w:rPr>
        <w:t>13</w:t>
      </w:r>
      <w:r>
        <w:rPr>
          <w:rFonts w:cs="Arial"/>
          <w:b/>
        </w:rPr>
        <w:tab/>
        <w:t>Matters a</w:t>
      </w:r>
      <w:r w:rsidRPr="00C92377">
        <w:rPr>
          <w:rFonts w:cs="Arial"/>
          <w:b/>
        </w:rPr>
        <w:t>rising</w:t>
      </w:r>
      <w:r>
        <w:rPr>
          <w:rFonts w:cs="Arial"/>
          <w:b/>
        </w:rPr>
        <w:t xml:space="preserve"> from the minutes</w:t>
      </w:r>
    </w:p>
    <w:p w:rsidR="0056554F" w:rsidRDefault="0056554F" w:rsidP="0056554F">
      <w:pPr>
        <w:tabs>
          <w:tab w:val="left" w:pos="4500"/>
          <w:tab w:val="left" w:pos="4860"/>
        </w:tabs>
        <w:ind w:left="720" w:hanging="720"/>
        <w:rPr>
          <w:rFonts w:cs="Arial"/>
        </w:rPr>
      </w:pPr>
      <w:r>
        <w:rPr>
          <w:rFonts w:cs="Arial"/>
        </w:rPr>
        <w:tab/>
      </w:r>
      <w:proofErr w:type="gramStart"/>
      <w:r>
        <w:rPr>
          <w:rFonts w:cs="Arial"/>
        </w:rPr>
        <w:t>None.</w:t>
      </w:r>
      <w:proofErr w:type="gramEnd"/>
    </w:p>
    <w:p w:rsidR="0056554F" w:rsidRDefault="0056554F" w:rsidP="0056554F">
      <w:pPr>
        <w:tabs>
          <w:tab w:val="left" w:pos="4500"/>
          <w:tab w:val="left" w:pos="4860"/>
        </w:tabs>
        <w:ind w:left="720" w:hanging="720"/>
        <w:rPr>
          <w:rFonts w:cs="Arial"/>
        </w:rPr>
      </w:pPr>
    </w:p>
    <w:p w:rsidR="0056554F" w:rsidRPr="00C92377" w:rsidRDefault="0056554F" w:rsidP="0056554F">
      <w:pPr>
        <w:tabs>
          <w:tab w:val="left" w:pos="4500"/>
          <w:tab w:val="left" w:pos="4860"/>
        </w:tabs>
        <w:ind w:left="720" w:hanging="720"/>
        <w:rPr>
          <w:rFonts w:cs="Arial"/>
          <w:b/>
        </w:rPr>
      </w:pPr>
      <w:r>
        <w:rPr>
          <w:rFonts w:cs="Arial"/>
          <w:b/>
        </w:rPr>
        <w:t>06/13</w:t>
      </w:r>
      <w:r w:rsidRPr="00C92377">
        <w:rPr>
          <w:rFonts w:cs="Arial"/>
          <w:b/>
        </w:rPr>
        <w:tab/>
        <w:t>Report</w:t>
      </w:r>
      <w:r>
        <w:rPr>
          <w:rFonts w:cs="Arial"/>
          <w:b/>
        </w:rPr>
        <w:t>s</w:t>
      </w:r>
    </w:p>
    <w:p w:rsidR="0056554F" w:rsidRDefault="0056554F" w:rsidP="0056554F">
      <w:pPr>
        <w:tabs>
          <w:tab w:val="left" w:pos="4500"/>
          <w:tab w:val="left" w:pos="4860"/>
        </w:tabs>
        <w:ind w:left="720" w:hanging="720"/>
        <w:rPr>
          <w:rFonts w:cs="Arial"/>
        </w:rPr>
      </w:pPr>
    </w:p>
    <w:p w:rsidR="0056554F" w:rsidRDefault="0056554F" w:rsidP="0056554F">
      <w:pPr>
        <w:rPr>
          <w:rFonts w:cs="Arial"/>
          <w:b/>
          <w:i/>
        </w:rPr>
      </w:pPr>
      <w:r>
        <w:rPr>
          <w:rFonts w:cs="Arial"/>
          <w:b/>
          <w:i/>
        </w:rPr>
        <w:t>(a)</w:t>
      </w:r>
      <w:r>
        <w:rPr>
          <w:rFonts w:cs="Arial"/>
          <w:b/>
          <w:i/>
        </w:rPr>
        <w:tab/>
        <w:t>The Lamb Inn Working Party</w:t>
      </w:r>
    </w:p>
    <w:p w:rsidR="0056554F" w:rsidRPr="0074142F" w:rsidRDefault="0056554F" w:rsidP="0056554F">
      <w:pPr>
        <w:ind w:left="709" w:hanging="709"/>
        <w:rPr>
          <w:rFonts w:cs="Arial"/>
        </w:rPr>
      </w:pPr>
      <w:r>
        <w:rPr>
          <w:rFonts w:cs="Arial"/>
          <w:b/>
          <w:i/>
        </w:rPr>
        <w:tab/>
      </w:r>
      <w:r w:rsidRPr="00DA0731">
        <w:rPr>
          <w:rFonts w:cs="Arial"/>
          <w:i/>
        </w:rPr>
        <w:t>Received</w:t>
      </w:r>
      <w:r w:rsidRPr="00DA0731">
        <w:rPr>
          <w:rFonts w:cs="Arial"/>
        </w:rPr>
        <w:t>: a report from</w:t>
      </w:r>
      <w:r>
        <w:rPr>
          <w:rFonts w:cs="Arial"/>
          <w:b/>
          <w:i/>
        </w:rPr>
        <w:t xml:space="preserve"> </w:t>
      </w:r>
      <w:r>
        <w:rPr>
          <w:rFonts w:cs="Arial"/>
        </w:rPr>
        <w:t>the Clerk to the Council, Philip Brown: since the two public meetings in 2012, the Working Party (consisting of councillors and other local residents) had finalised a business plan and its recommendations to Council that a loan be applied for and an offer made to purchase the pub had been accepted. Borrowing approval had now been obtained from government, and the outcome of the loan application was awaited. The asking price for The Lamb had recently been reduced to £200,000.</w:t>
      </w:r>
    </w:p>
    <w:p w:rsidR="0056554F" w:rsidRPr="00F12565" w:rsidRDefault="0056554F" w:rsidP="0056554F">
      <w:pPr>
        <w:rPr>
          <w:rFonts w:cs="Arial"/>
          <w:i/>
        </w:rPr>
      </w:pPr>
      <w:r>
        <w:rPr>
          <w:rFonts w:cs="Arial"/>
          <w:b/>
          <w:i/>
        </w:rPr>
        <w:t>(b)</w:t>
      </w:r>
      <w:r>
        <w:rPr>
          <w:rFonts w:cs="Arial"/>
          <w:b/>
          <w:i/>
        </w:rPr>
        <w:tab/>
      </w:r>
      <w:r w:rsidRPr="00F12565">
        <w:rPr>
          <w:rFonts w:cs="Arial"/>
          <w:b/>
          <w:i/>
        </w:rPr>
        <w:t>Community Week</w:t>
      </w:r>
      <w:r>
        <w:rPr>
          <w:rFonts w:cs="Arial"/>
          <w:b/>
          <w:i/>
        </w:rPr>
        <w:t xml:space="preserve"> Committee</w:t>
      </w:r>
    </w:p>
    <w:p w:rsidR="0056554F" w:rsidRDefault="0056554F" w:rsidP="0056554F">
      <w:pPr>
        <w:ind w:left="720"/>
        <w:rPr>
          <w:rFonts w:cs="Arial"/>
        </w:rPr>
      </w:pPr>
      <w:r w:rsidRPr="00DA0731">
        <w:rPr>
          <w:rFonts w:cs="Arial"/>
          <w:i/>
        </w:rPr>
        <w:t>Received</w:t>
      </w:r>
      <w:r>
        <w:rPr>
          <w:rFonts w:cs="Arial"/>
        </w:rPr>
        <w:t xml:space="preserve">: a report from Mrs Pym Paxton (Minutes Annexe 06/13b), particularly noting that last year’s event had been overshadowed by the death of Jack Simpson, and that the group missed the major contributions which both he and Edna </w:t>
      </w:r>
      <w:proofErr w:type="spellStart"/>
      <w:r>
        <w:rPr>
          <w:rFonts w:cs="Arial"/>
        </w:rPr>
        <w:t>Bemand</w:t>
      </w:r>
      <w:proofErr w:type="spellEnd"/>
      <w:r>
        <w:rPr>
          <w:rFonts w:cs="Arial"/>
        </w:rPr>
        <w:t>, who had been in ill-health, had made to organising the event. Meetings to plan the 2013 Community Week were being held which were open to all and ideas were welcomed from residents. The proposed programme of events had been published in the recent Parish Pump. The 2012 event had been very successful, and had marked the Queen’s Diamond Jubilee by including the presentation of a souvenir mug to all children resident in the group parish or attending the School, funded by donations. The meeting agreed a vote of thanks to Pym and the whole Community Week Committee, and also thanked Pym for her major contribution to the parish by editing and producing the Parish Pump</w:t>
      </w:r>
      <w:proofErr w:type="gramStart"/>
      <w:r>
        <w:rPr>
          <w:rFonts w:cs="Arial"/>
        </w:rPr>
        <w:t>..</w:t>
      </w:r>
      <w:proofErr w:type="gramEnd"/>
    </w:p>
    <w:p w:rsidR="0056554F" w:rsidRPr="006E5BCB" w:rsidRDefault="0056554F" w:rsidP="0056554F">
      <w:pPr>
        <w:ind w:left="709" w:hanging="709"/>
        <w:rPr>
          <w:rFonts w:cs="Arial"/>
          <w:b/>
          <w:i/>
        </w:rPr>
      </w:pPr>
      <w:r>
        <w:rPr>
          <w:rFonts w:cs="Arial"/>
          <w:b/>
          <w:i/>
        </w:rPr>
        <w:t>(c)</w:t>
      </w:r>
      <w:r>
        <w:rPr>
          <w:rFonts w:cs="Arial"/>
          <w:b/>
          <w:i/>
        </w:rPr>
        <w:tab/>
      </w:r>
      <w:r w:rsidRPr="006E5BCB">
        <w:rPr>
          <w:rFonts w:cs="Arial"/>
          <w:b/>
          <w:i/>
        </w:rPr>
        <w:t>Footpaths Officer</w:t>
      </w:r>
    </w:p>
    <w:p w:rsidR="0056554F" w:rsidRDefault="0056554F" w:rsidP="0056554F">
      <w:pPr>
        <w:ind w:left="709"/>
        <w:rPr>
          <w:rFonts w:cs="Arial"/>
        </w:rPr>
      </w:pPr>
      <w:r w:rsidRPr="00397DF5">
        <w:rPr>
          <w:rFonts w:cs="Arial"/>
          <w:i/>
        </w:rPr>
        <w:t>Received</w:t>
      </w:r>
      <w:r>
        <w:rPr>
          <w:rFonts w:cs="Arial"/>
        </w:rPr>
        <w:t xml:space="preserve">: a report from Richard Brown: he had walked nearly all the 32km of footpaths and bridleways and continued to monitor them and report any problems to </w:t>
      </w:r>
      <w:proofErr w:type="spellStart"/>
      <w:r>
        <w:rPr>
          <w:rFonts w:cs="Arial"/>
        </w:rPr>
        <w:t>Amey</w:t>
      </w:r>
      <w:proofErr w:type="spellEnd"/>
      <w:r>
        <w:rPr>
          <w:rFonts w:cs="Arial"/>
        </w:rPr>
        <w:t xml:space="preserve">. He welcomed the provision of a new bridge </w:t>
      </w:r>
      <w:r>
        <w:rPr>
          <w:rFonts w:cs="Arial"/>
        </w:rPr>
        <w:lastRenderedPageBreak/>
        <w:t xml:space="preserve">over the footpath near </w:t>
      </w:r>
      <w:proofErr w:type="spellStart"/>
      <w:r>
        <w:rPr>
          <w:rFonts w:cs="Arial"/>
        </w:rPr>
        <w:t>Risbury</w:t>
      </w:r>
      <w:proofErr w:type="spellEnd"/>
      <w:r>
        <w:rPr>
          <w:rFonts w:cs="Arial"/>
        </w:rPr>
        <w:t xml:space="preserve"> Camp, new kissing-gates, and the permissive footpath around </w:t>
      </w:r>
      <w:proofErr w:type="spellStart"/>
      <w:r>
        <w:rPr>
          <w:rFonts w:cs="Arial"/>
        </w:rPr>
        <w:t>Risbury</w:t>
      </w:r>
      <w:proofErr w:type="spellEnd"/>
      <w:r>
        <w:rPr>
          <w:rFonts w:cs="Arial"/>
        </w:rPr>
        <w:t xml:space="preserve"> Camp. The 2013 Herefordshire Walking Festival would include two routes within the group parish, including a walk organised by Vic &amp; Dorothy Chamberlain. Richard encouraged all residents to use our network of paths, reminding them that walking was extremely good for one’s health!</w:t>
      </w:r>
    </w:p>
    <w:p w:rsidR="0056554F" w:rsidRDefault="0056554F" w:rsidP="0056554F">
      <w:pPr>
        <w:ind w:left="709"/>
        <w:rPr>
          <w:rFonts w:cs="Arial"/>
        </w:rPr>
      </w:pPr>
      <w:r>
        <w:rPr>
          <w:rFonts w:cs="Arial"/>
        </w:rPr>
        <w:t>The meeting thanked Richard for his report and work, and also thanked him and Joan and Bernie Lloyd for picking up litter regularly.</w:t>
      </w:r>
    </w:p>
    <w:p w:rsidR="0056554F" w:rsidRPr="006E5BCB" w:rsidRDefault="0056554F" w:rsidP="0056554F">
      <w:pPr>
        <w:ind w:left="709" w:hanging="709"/>
        <w:rPr>
          <w:rFonts w:cs="Arial"/>
          <w:b/>
          <w:i/>
        </w:rPr>
      </w:pPr>
      <w:r>
        <w:rPr>
          <w:rFonts w:cs="Arial"/>
          <w:b/>
          <w:i/>
        </w:rPr>
        <w:t>(d)</w:t>
      </w:r>
      <w:r>
        <w:rPr>
          <w:rFonts w:cs="Arial"/>
          <w:b/>
          <w:i/>
        </w:rPr>
        <w:tab/>
      </w:r>
      <w:r w:rsidRPr="006E5BCB">
        <w:rPr>
          <w:rFonts w:cs="Arial"/>
          <w:b/>
          <w:i/>
        </w:rPr>
        <w:t>Community Support Officer</w:t>
      </w:r>
    </w:p>
    <w:p w:rsidR="0056554F" w:rsidRDefault="0056554F" w:rsidP="0056554F">
      <w:pPr>
        <w:pStyle w:val="ListParagraph"/>
        <w:ind w:left="709"/>
        <w:rPr>
          <w:rFonts w:cs="Arial"/>
        </w:rPr>
      </w:pPr>
      <w:proofErr w:type="gramStart"/>
      <w:r w:rsidRPr="00397DF5">
        <w:rPr>
          <w:rFonts w:cs="Arial"/>
          <w:i/>
        </w:rPr>
        <w:t>Noted</w:t>
      </w:r>
      <w:r>
        <w:rPr>
          <w:rFonts w:cs="Arial"/>
        </w:rPr>
        <w:t>: apologies from CSO Stephanie Annette for being unable to be present.</w:t>
      </w:r>
      <w:proofErr w:type="gramEnd"/>
      <w:r>
        <w:rPr>
          <w:rFonts w:cs="Arial"/>
        </w:rPr>
        <w:t xml:space="preserve"> </w:t>
      </w:r>
    </w:p>
    <w:p w:rsidR="0056554F" w:rsidRDefault="0056554F" w:rsidP="0056554F">
      <w:pPr>
        <w:ind w:left="709" w:hanging="709"/>
        <w:rPr>
          <w:rFonts w:cs="Arial"/>
          <w:b/>
          <w:i/>
        </w:rPr>
      </w:pPr>
      <w:r>
        <w:rPr>
          <w:rFonts w:cs="Arial"/>
          <w:b/>
          <w:i/>
        </w:rPr>
        <w:t>(e)</w:t>
      </w:r>
      <w:r>
        <w:rPr>
          <w:rFonts w:cs="Arial"/>
          <w:b/>
          <w:i/>
        </w:rPr>
        <w:tab/>
        <w:t>Ward Councillor</w:t>
      </w:r>
    </w:p>
    <w:p w:rsidR="0056554F" w:rsidRPr="00397DF5" w:rsidRDefault="0056554F" w:rsidP="0056554F">
      <w:pPr>
        <w:ind w:left="709" w:hanging="709"/>
        <w:rPr>
          <w:rFonts w:cs="Arial"/>
        </w:rPr>
      </w:pPr>
      <w:r>
        <w:rPr>
          <w:rFonts w:cs="Arial"/>
          <w:b/>
          <w:i/>
        </w:rPr>
        <w:tab/>
      </w:r>
      <w:r w:rsidRPr="00397DF5">
        <w:rPr>
          <w:rFonts w:cs="Arial"/>
          <w:i/>
        </w:rPr>
        <w:t>Received</w:t>
      </w:r>
      <w:r>
        <w:rPr>
          <w:rFonts w:cs="Arial"/>
        </w:rPr>
        <w:t xml:space="preserve">: a report from District Councillor Jeremy Millar: he noted that changes to ward boundaries in 2015 would result in fewer (53) Herefordshire Councillors and a new ‘Hampton’ ward to replace Hampton Court Ward, consisting of this group parish and others including </w:t>
      </w:r>
      <w:proofErr w:type="spellStart"/>
      <w:r>
        <w:rPr>
          <w:rFonts w:cs="Arial"/>
        </w:rPr>
        <w:t>Bodenham</w:t>
      </w:r>
      <w:proofErr w:type="spellEnd"/>
      <w:r>
        <w:rPr>
          <w:rFonts w:cs="Arial"/>
        </w:rPr>
        <w:t xml:space="preserve"> and </w:t>
      </w:r>
      <w:proofErr w:type="spellStart"/>
      <w:r>
        <w:rPr>
          <w:rFonts w:cs="Arial"/>
        </w:rPr>
        <w:t>Docklow</w:t>
      </w:r>
      <w:proofErr w:type="spellEnd"/>
      <w:r>
        <w:rPr>
          <w:rFonts w:cs="Arial"/>
        </w:rPr>
        <w:t xml:space="preserve"> Group. Highways continued to be a major local issue; the Highways Agency was conducting a safety review of the entire A49 and he had raised the issue of the turn into Ford Bridge. Finally, the massive financial pressures faced by Herefordshire Council would inevitably result in more cuts to services, and proposals to delegate activities to local parish councils.</w:t>
      </w:r>
    </w:p>
    <w:p w:rsidR="0056554F" w:rsidRPr="006E5BCB" w:rsidRDefault="0056554F" w:rsidP="0056554F">
      <w:pPr>
        <w:ind w:left="709" w:hanging="709"/>
        <w:rPr>
          <w:rFonts w:cs="Arial"/>
          <w:b/>
          <w:i/>
        </w:rPr>
      </w:pPr>
      <w:r>
        <w:rPr>
          <w:rFonts w:cs="Arial"/>
          <w:b/>
          <w:i/>
        </w:rPr>
        <w:t>(f)</w:t>
      </w:r>
      <w:r>
        <w:rPr>
          <w:rFonts w:cs="Arial"/>
          <w:b/>
          <w:i/>
        </w:rPr>
        <w:tab/>
      </w:r>
      <w:r w:rsidRPr="006E5BCB">
        <w:rPr>
          <w:rFonts w:cs="Arial"/>
          <w:b/>
          <w:i/>
        </w:rPr>
        <w:t xml:space="preserve">Stoke Prior Community </w:t>
      </w:r>
      <w:r>
        <w:rPr>
          <w:rFonts w:cs="Arial"/>
          <w:b/>
          <w:i/>
        </w:rPr>
        <w:t xml:space="preserve">Primary </w:t>
      </w:r>
      <w:r w:rsidRPr="006E5BCB">
        <w:rPr>
          <w:rFonts w:cs="Arial"/>
          <w:b/>
          <w:i/>
        </w:rPr>
        <w:t>School</w:t>
      </w:r>
    </w:p>
    <w:p w:rsidR="0056554F" w:rsidRDefault="0056554F" w:rsidP="0056554F">
      <w:pPr>
        <w:pStyle w:val="ListParagraph"/>
        <w:ind w:left="709"/>
        <w:rPr>
          <w:rFonts w:cs="Arial"/>
        </w:rPr>
      </w:pPr>
      <w:r w:rsidRPr="00397DF5">
        <w:rPr>
          <w:rFonts w:cs="Arial"/>
          <w:i/>
        </w:rPr>
        <w:t>Received</w:t>
      </w:r>
      <w:r>
        <w:rPr>
          <w:rFonts w:cs="Arial"/>
        </w:rPr>
        <w:t>: a report from Matt Lewis, Head-teacher: He thanked his excellent team of staff, governors and all parents for their contribution to another good year for the school. The 2012 Ofsted inspection had resulted in an overall ‘Good’ judgement, with behaviour and safety judged outstanding, and pupils’ results placed the school high up in the county. Pupils engaged in many sporting and community activities, including the ‘forest school’. Numbers of pupils were increasing steadily, which was important for maintaining a small school such as Stoke Prior: although the capacity was nominally 77, there were currently 81 pupils and there would be 89 in 2013-14. In answer to a question about provision of a nursery group, Mr Lewis said that there were no plans for this currently, as physical space was insufficient.</w:t>
      </w:r>
    </w:p>
    <w:p w:rsidR="0056554F" w:rsidRDefault="0056554F" w:rsidP="0056554F">
      <w:pPr>
        <w:rPr>
          <w:rFonts w:cs="Arial"/>
        </w:rPr>
      </w:pPr>
    </w:p>
    <w:p w:rsidR="0056554F" w:rsidRDefault="0056554F" w:rsidP="0056554F">
      <w:pPr>
        <w:tabs>
          <w:tab w:val="left" w:pos="4500"/>
          <w:tab w:val="left" w:pos="4860"/>
        </w:tabs>
        <w:ind w:left="720" w:hanging="720"/>
        <w:rPr>
          <w:rFonts w:cs="Arial"/>
          <w:b/>
        </w:rPr>
      </w:pPr>
      <w:r>
        <w:rPr>
          <w:rFonts w:cs="Arial"/>
          <w:b/>
        </w:rPr>
        <w:t>07/13</w:t>
      </w:r>
      <w:r>
        <w:rPr>
          <w:rFonts w:cs="Arial"/>
          <w:b/>
        </w:rPr>
        <w:tab/>
        <w:t>Community Resilience Planning</w:t>
      </w:r>
    </w:p>
    <w:p w:rsidR="0056554F" w:rsidRDefault="0056554F" w:rsidP="0056554F">
      <w:pPr>
        <w:tabs>
          <w:tab w:val="left" w:pos="4500"/>
          <w:tab w:val="left" w:pos="4860"/>
        </w:tabs>
        <w:ind w:left="720" w:hanging="720"/>
        <w:rPr>
          <w:rFonts w:cs="Arial"/>
        </w:rPr>
      </w:pPr>
      <w:r>
        <w:rPr>
          <w:rFonts w:cs="Arial"/>
        </w:rPr>
        <w:tab/>
      </w:r>
      <w:r w:rsidRPr="005D704D">
        <w:rPr>
          <w:rFonts w:cs="Arial"/>
          <w:i/>
        </w:rPr>
        <w:t>Noted</w:t>
      </w:r>
      <w:r>
        <w:rPr>
          <w:rFonts w:cs="Arial"/>
        </w:rPr>
        <w:t>: Ian Baker, Emergency Planning Officer from Herefordshire Council, was unable to attend.</w:t>
      </w:r>
    </w:p>
    <w:p w:rsidR="0056554F" w:rsidRDefault="0056554F" w:rsidP="0056554F">
      <w:pPr>
        <w:tabs>
          <w:tab w:val="left" w:pos="4500"/>
          <w:tab w:val="left" w:pos="4860"/>
        </w:tabs>
        <w:ind w:left="720" w:hanging="720"/>
        <w:rPr>
          <w:rFonts w:cs="Arial"/>
        </w:rPr>
      </w:pPr>
      <w:r>
        <w:rPr>
          <w:rFonts w:cs="Arial"/>
          <w:i/>
        </w:rPr>
        <w:tab/>
        <w:t>Received</w:t>
      </w:r>
      <w:r w:rsidRPr="00FD15B0">
        <w:rPr>
          <w:rFonts w:cs="Arial"/>
        </w:rPr>
        <w:t>:</w:t>
      </w:r>
      <w:r>
        <w:rPr>
          <w:rFonts w:cs="Arial"/>
        </w:rPr>
        <w:t xml:space="preserve"> a short presentation from the Clerk, Philip Brown, about how the community could be prepared to cope with a major incident or emergency: our role would be to provide local information, resources and assistance to the emergency services – and especially to help pass information to and from residents quickly. The Council was engaged in preparing a simple written ‘Community Resilience Plan’ mainly consisting of lists of important contact people, resources and volunteers. It was also hoped to recruit several ‘wardens’ for small areas of the group parish who would act as information channels to residents. The Clerk would be asking for volunteers and information through the Parish Pump and by personal approach in coming weeks.</w:t>
      </w:r>
    </w:p>
    <w:p w:rsidR="0056554F" w:rsidRDefault="0056554F" w:rsidP="0056554F">
      <w:pPr>
        <w:tabs>
          <w:tab w:val="left" w:pos="4500"/>
          <w:tab w:val="left" w:pos="4860"/>
        </w:tabs>
        <w:ind w:left="720" w:hanging="720"/>
        <w:rPr>
          <w:rFonts w:cs="Arial"/>
        </w:rPr>
      </w:pPr>
    </w:p>
    <w:p w:rsidR="0056554F" w:rsidRPr="00FD15B0" w:rsidRDefault="0056554F" w:rsidP="0056554F">
      <w:pPr>
        <w:rPr>
          <w:b/>
        </w:rPr>
      </w:pPr>
      <w:r w:rsidRPr="00FD15B0">
        <w:rPr>
          <w:b/>
        </w:rPr>
        <w:t>08/13</w:t>
      </w:r>
      <w:r w:rsidRPr="00FD15B0">
        <w:rPr>
          <w:b/>
        </w:rPr>
        <w:tab/>
        <w:t>Neighbourhood Planning</w:t>
      </w:r>
    </w:p>
    <w:p w:rsidR="0056554F" w:rsidRDefault="0056554F" w:rsidP="0056554F">
      <w:pPr>
        <w:ind w:left="709"/>
      </w:pPr>
      <w:r>
        <w:tab/>
      </w:r>
      <w:r w:rsidRPr="00FD15B0">
        <w:rPr>
          <w:i/>
        </w:rPr>
        <w:t>Received</w:t>
      </w:r>
      <w:r>
        <w:t xml:space="preserve">: a presentation from Gemma Webster of Herefordshire Council’s Neighbourhood Planning Team (minutes annexe 08/13): Neighbourhood Plans were a new statutory part of the planning framework introduced by the Localism Act; a community, through the parish council, could set its own local planning policies (to work within the broader Herefordshire Core Strategy), and many parishes in the county were starting on this. She outlined the sort of policies which a Neighbourhood Plan (NP) could contain, and the process for producing this. Professional support would be provided by Herefordshire’s NP team of planning officers, and there was a new government fund to assist parish councils with the costs of consulting on and drawing up a plan. The Core Strategy included policies for housing which gave a target of 15% growth for both Stoke Prior and </w:t>
      </w:r>
      <w:proofErr w:type="spellStart"/>
      <w:r>
        <w:t>Risbury</w:t>
      </w:r>
      <w:proofErr w:type="spellEnd"/>
      <w:r>
        <w:t xml:space="preserve"> by 2031: a Neighbourhood Plan could shape and define that development.</w:t>
      </w:r>
    </w:p>
    <w:p w:rsidR="0056554F" w:rsidRDefault="0056554F" w:rsidP="0056554F">
      <w:pPr>
        <w:ind w:left="709"/>
      </w:pPr>
      <w:r>
        <w:rPr>
          <w:i/>
        </w:rPr>
        <w:tab/>
        <w:t>Noted in questions and discussion</w:t>
      </w:r>
      <w:r w:rsidRPr="00F709D6">
        <w:t>:</w:t>
      </w:r>
      <w:r>
        <w:t xml:space="preserve"> </w:t>
      </w:r>
    </w:p>
    <w:p w:rsidR="0056554F" w:rsidRDefault="0056554F" w:rsidP="0056554F">
      <w:pPr>
        <w:ind w:left="1134" w:hanging="425"/>
      </w:pPr>
      <w:r>
        <w:t>(</w:t>
      </w:r>
      <w:proofErr w:type="spellStart"/>
      <w:r>
        <w:t>i</w:t>
      </w:r>
      <w:proofErr w:type="spellEnd"/>
      <w:r>
        <w:t>)</w:t>
      </w:r>
      <w:r>
        <w:tab/>
        <w:t xml:space="preserve">Normally a NP would cover an entire parish council area, and could be undertaken jointly by more than one council, but there could be separate policies for specific areas of the parish. </w:t>
      </w:r>
    </w:p>
    <w:p w:rsidR="0056554F" w:rsidRDefault="0056554F" w:rsidP="0056554F">
      <w:pPr>
        <w:ind w:left="1134" w:hanging="425"/>
      </w:pPr>
      <w:r>
        <w:t>(ii)</w:t>
      </w:r>
      <w:r>
        <w:tab/>
        <w:t xml:space="preserve">A NP would give local control over policies on future development, at a level of detail not provided by the Core Strategy. The absence of a NP might leave a gap in the policy framework which could be exploited by developers (especially as the new National Planning Policy Framework was now very short, general, and included a presumption in favour of development). </w:t>
      </w:r>
    </w:p>
    <w:p w:rsidR="0056554F" w:rsidRPr="003735BB" w:rsidRDefault="0056554F" w:rsidP="0056554F">
      <w:pPr>
        <w:ind w:left="1134" w:hanging="425"/>
      </w:pPr>
      <w:r>
        <w:t>(iii)</w:t>
      </w:r>
      <w:r>
        <w:tab/>
        <w:t xml:space="preserve">A NP could include policies on, for example, phone masts and </w:t>
      </w:r>
      <w:proofErr w:type="spellStart"/>
      <w:r>
        <w:t>polytunnels</w:t>
      </w:r>
      <w:proofErr w:type="spellEnd"/>
      <w:r>
        <w:t>, provided they were in general conformity with the county Core Strategy and the national planning framework.</w:t>
      </w:r>
    </w:p>
    <w:p w:rsidR="0056554F" w:rsidRDefault="0056554F" w:rsidP="0056554F">
      <w:pPr>
        <w:ind w:left="1134" w:hanging="425"/>
      </w:pPr>
      <w:proofErr w:type="gramStart"/>
      <w:r>
        <w:t>(iv)</w:t>
      </w:r>
      <w:r>
        <w:tab/>
        <w:t>A</w:t>
      </w:r>
      <w:proofErr w:type="gramEnd"/>
      <w:r>
        <w:t xml:space="preserve"> NP would be a statutory document which could not be overridden by changes to local county policy. Changes would have to go through the same process (including a referendum) as the original NP.</w:t>
      </w:r>
    </w:p>
    <w:p w:rsidR="0056554F" w:rsidRDefault="0056554F" w:rsidP="0056554F">
      <w:pPr>
        <w:tabs>
          <w:tab w:val="left" w:pos="4500"/>
          <w:tab w:val="left" w:pos="4860"/>
        </w:tabs>
        <w:ind w:left="720" w:hanging="720"/>
        <w:rPr>
          <w:rFonts w:cs="Arial"/>
          <w:b/>
        </w:rPr>
      </w:pPr>
    </w:p>
    <w:p w:rsidR="0056554F" w:rsidRPr="00AE7DF6" w:rsidRDefault="0056554F" w:rsidP="0056554F">
      <w:pPr>
        <w:tabs>
          <w:tab w:val="left" w:pos="4500"/>
          <w:tab w:val="left" w:pos="4860"/>
        </w:tabs>
        <w:ind w:left="720" w:hanging="720"/>
        <w:rPr>
          <w:rFonts w:cs="Arial"/>
          <w:b/>
        </w:rPr>
      </w:pPr>
      <w:r w:rsidRPr="00AE7DF6">
        <w:rPr>
          <w:rFonts w:cs="Arial"/>
          <w:b/>
        </w:rPr>
        <w:t>0</w:t>
      </w:r>
      <w:r>
        <w:rPr>
          <w:rFonts w:cs="Arial"/>
          <w:b/>
        </w:rPr>
        <w:t>9</w:t>
      </w:r>
      <w:r w:rsidRPr="00AE7DF6">
        <w:rPr>
          <w:rFonts w:cs="Arial"/>
          <w:b/>
        </w:rPr>
        <w:t>/1</w:t>
      </w:r>
      <w:r>
        <w:rPr>
          <w:rFonts w:cs="Arial"/>
          <w:b/>
        </w:rPr>
        <w:t>3</w:t>
      </w:r>
      <w:r w:rsidRPr="00AE7DF6">
        <w:rPr>
          <w:rFonts w:cs="Arial"/>
          <w:b/>
        </w:rPr>
        <w:tab/>
      </w:r>
      <w:r>
        <w:rPr>
          <w:rFonts w:cs="Arial"/>
          <w:b/>
        </w:rPr>
        <w:t>Questions/discussion from electors on any subject</w:t>
      </w:r>
    </w:p>
    <w:p w:rsidR="0056554F" w:rsidRDefault="0056554F" w:rsidP="0056554F">
      <w:pPr>
        <w:tabs>
          <w:tab w:val="left" w:pos="4500"/>
          <w:tab w:val="left" w:pos="4860"/>
        </w:tabs>
        <w:ind w:left="720" w:hanging="720"/>
        <w:rPr>
          <w:rFonts w:cs="Arial"/>
        </w:rPr>
      </w:pPr>
      <w:r>
        <w:rPr>
          <w:rFonts w:cs="Arial"/>
        </w:rPr>
        <w:tab/>
      </w:r>
      <w:proofErr w:type="gramStart"/>
      <w:r>
        <w:rPr>
          <w:rFonts w:cs="Arial"/>
        </w:rPr>
        <w:t>None.</w:t>
      </w:r>
      <w:proofErr w:type="gramEnd"/>
    </w:p>
    <w:p w:rsidR="0056554F" w:rsidRDefault="0056554F" w:rsidP="0056554F">
      <w:pPr>
        <w:tabs>
          <w:tab w:val="left" w:pos="4500"/>
          <w:tab w:val="left" w:pos="4860"/>
        </w:tabs>
        <w:ind w:left="720" w:hanging="720"/>
        <w:rPr>
          <w:rFonts w:cs="Arial"/>
        </w:rPr>
      </w:pPr>
    </w:p>
    <w:p w:rsidR="0056554F" w:rsidRDefault="0056554F" w:rsidP="0056554F">
      <w:pPr>
        <w:tabs>
          <w:tab w:val="left" w:pos="4500"/>
          <w:tab w:val="left" w:pos="4860"/>
        </w:tabs>
        <w:ind w:left="720" w:hanging="720"/>
        <w:rPr>
          <w:rFonts w:cs="Arial"/>
        </w:rPr>
      </w:pPr>
      <w:r>
        <w:rPr>
          <w:rFonts w:cs="Arial"/>
        </w:rPr>
        <w:t>10</w:t>
      </w:r>
      <w:r w:rsidRPr="00543C16">
        <w:rPr>
          <w:rFonts w:cs="Arial"/>
        </w:rPr>
        <w:t>/1</w:t>
      </w:r>
      <w:r>
        <w:rPr>
          <w:rFonts w:cs="Arial"/>
        </w:rPr>
        <w:t>3</w:t>
      </w:r>
      <w:r w:rsidRPr="00543C16">
        <w:rPr>
          <w:rFonts w:cs="Arial"/>
        </w:rPr>
        <w:tab/>
      </w:r>
      <w:r>
        <w:rPr>
          <w:rFonts w:cs="Arial"/>
        </w:rPr>
        <w:t>The meeting closed at 9.22pm.</w:t>
      </w:r>
    </w:p>
    <w:p w:rsidR="0056554F" w:rsidRDefault="0056554F" w:rsidP="0056554F">
      <w:pPr>
        <w:tabs>
          <w:tab w:val="left" w:pos="4500"/>
          <w:tab w:val="left" w:pos="4860"/>
        </w:tabs>
        <w:ind w:left="720" w:hanging="720"/>
        <w:rPr>
          <w:rFonts w:cs="Arial"/>
        </w:rPr>
      </w:pPr>
    </w:p>
    <w:p w:rsidR="00307315" w:rsidRPr="00CA117A" w:rsidRDefault="0056554F" w:rsidP="00CA117A">
      <w:pPr>
        <w:tabs>
          <w:tab w:val="left" w:pos="4500"/>
          <w:tab w:val="left" w:pos="4860"/>
        </w:tabs>
        <w:ind w:left="720" w:hanging="720"/>
        <w:rPr>
          <w:rFonts w:cs="Arial"/>
        </w:rPr>
      </w:pPr>
      <w:r w:rsidRPr="00DA26C4">
        <w:rPr>
          <w:rFonts w:cs="Arial"/>
          <w:i/>
        </w:rPr>
        <w:t>PJB</w:t>
      </w:r>
      <w:r>
        <w:rPr>
          <w:rFonts w:cs="Arial"/>
        </w:rPr>
        <w:tab/>
      </w:r>
      <w:r>
        <w:rPr>
          <w:rFonts w:cs="Arial"/>
        </w:rPr>
        <w:tab/>
      </w:r>
      <w:r w:rsidRPr="00534EF7">
        <w:rPr>
          <w:rFonts w:cs="Arial"/>
        </w:rPr>
        <w:t>Signed ………………………..</w:t>
      </w:r>
      <w:r w:rsidRPr="00534EF7">
        <w:rPr>
          <w:rFonts w:cs="Arial"/>
        </w:rPr>
        <w:tab/>
        <w:t>Dated ……………..</w:t>
      </w:r>
    </w:p>
    <w:sectPr w:rsidR="00307315" w:rsidRPr="00CA117A" w:rsidSect="001B0FC4">
      <w:footerReference w:type="default" r:id="rId7"/>
      <w:pgSz w:w="11906" w:h="16838"/>
      <w:pgMar w:top="539" w:right="746" w:bottom="1276" w:left="900" w:header="708" w:footer="784"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CB" w:rsidRDefault="000A31CB">
      <w:r>
        <w:separator/>
      </w:r>
    </w:p>
  </w:endnote>
  <w:endnote w:type="continuationSeparator" w:id="0">
    <w:p w:rsidR="000A31CB" w:rsidRDefault="000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66" w:rsidRDefault="0056554F">
    <w:pPr>
      <w:pStyle w:val="Footer"/>
      <w:rPr>
        <w:rStyle w:val="PageNumber"/>
      </w:rPr>
    </w:pPr>
    <w:r>
      <w:t xml:space="preserve">Annual Parish Meeting minutes 01/05/13 </w:t>
    </w:r>
    <w:r>
      <w:tab/>
    </w:r>
    <w:r>
      <w:tab/>
      <w:t xml:space="preserve">(Book page </w:t>
    </w:r>
    <w:r>
      <w:fldChar w:fldCharType="begin"/>
    </w:r>
    <w:r>
      <w:instrText xml:space="preserve"> PAGE   \* MERGEFORMAT </w:instrText>
    </w:r>
    <w:r>
      <w:fldChar w:fldCharType="separate"/>
    </w:r>
    <w:r w:rsidR="00552E36">
      <w:rPr>
        <w:noProof/>
      </w:rPr>
      <w:t>6</w:t>
    </w:r>
    <w:r>
      <w:rPr>
        <w:noProof/>
      </w:rPr>
      <w:fldChar w:fldCharType="end"/>
    </w:r>
    <w:r>
      <w:rPr>
        <w:rStyle w:val="PageNumber"/>
      </w:rPr>
      <w:t>)</w:t>
    </w:r>
  </w:p>
  <w:p w:rsidR="002C151F" w:rsidRDefault="000A3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CB" w:rsidRDefault="000A31CB">
      <w:r>
        <w:separator/>
      </w:r>
    </w:p>
  </w:footnote>
  <w:footnote w:type="continuationSeparator" w:id="0">
    <w:p w:rsidR="000A31CB" w:rsidRDefault="000A3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4F"/>
    <w:rsid w:val="000A31CB"/>
    <w:rsid w:val="001B0FC4"/>
    <w:rsid w:val="00307315"/>
    <w:rsid w:val="00503BA6"/>
    <w:rsid w:val="00524A76"/>
    <w:rsid w:val="00552E36"/>
    <w:rsid w:val="0056554F"/>
    <w:rsid w:val="00A354BE"/>
    <w:rsid w:val="00A805E6"/>
    <w:rsid w:val="00CA1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1B0FC4"/>
    <w:pPr>
      <w:tabs>
        <w:tab w:val="center" w:pos="4513"/>
        <w:tab w:val="right" w:pos="9026"/>
      </w:tabs>
    </w:pPr>
  </w:style>
  <w:style w:type="character" w:customStyle="1" w:styleId="HeaderChar">
    <w:name w:val="Header Char"/>
    <w:basedOn w:val="DefaultParagraphFont"/>
    <w:link w:val="Header"/>
    <w:uiPriority w:val="99"/>
    <w:rsid w:val="001B0FC4"/>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1B0FC4"/>
    <w:pPr>
      <w:tabs>
        <w:tab w:val="center" w:pos="4513"/>
        <w:tab w:val="right" w:pos="9026"/>
      </w:tabs>
    </w:pPr>
  </w:style>
  <w:style w:type="character" w:customStyle="1" w:styleId="HeaderChar">
    <w:name w:val="Header Char"/>
    <w:basedOn w:val="DefaultParagraphFont"/>
    <w:link w:val="Header"/>
    <w:uiPriority w:val="99"/>
    <w:rsid w:val="001B0FC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5</cp:revision>
  <cp:lastPrinted>2014-07-09T15:51:00Z</cp:lastPrinted>
  <dcterms:created xsi:type="dcterms:W3CDTF">2013-05-15T17:37:00Z</dcterms:created>
  <dcterms:modified xsi:type="dcterms:W3CDTF">2015-10-25T15:20:00Z</dcterms:modified>
</cp:coreProperties>
</file>